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93FB" w14:textId="77777777" w:rsidR="00060163" w:rsidRPr="00060163" w:rsidRDefault="00060163" w:rsidP="00060163">
      <w:pPr>
        <w:shd w:val="clear" w:color="auto" w:fill="FFFFFF"/>
        <w:spacing w:after="72" w:line="720" w:lineRule="atLeast"/>
        <w:outlineLvl w:val="0"/>
        <w:rPr>
          <w:rFonts w:ascii="Arial" w:eastAsia="Times New Roman" w:hAnsi="Arial" w:cs="Arial"/>
          <w:b/>
          <w:bCs/>
          <w:color w:val="991355"/>
          <w:kern w:val="36"/>
          <w:lang w:eastAsia="nl-NL"/>
        </w:rPr>
      </w:pPr>
      <w:r w:rsidRPr="00060163">
        <w:rPr>
          <w:rFonts w:ascii="Arial" w:eastAsia="Times New Roman" w:hAnsi="Arial" w:cs="Arial"/>
          <w:b/>
          <w:bCs/>
          <w:color w:val="991355"/>
          <w:kern w:val="36"/>
          <w:lang w:eastAsia="nl-NL"/>
        </w:rPr>
        <w:t>Nuchter prikken niet meer nodig</w:t>
      </w:r>
    </w:p>
    <w:p w14:paraId="63F3367A" w14:textId="77777777" w:rsidR="00060163" w:rsidRPr="00E71683" w:rsidRDefault="00060163" w:rsidP="00E71683">
      <w:pPr>
        <w:pStyle w:val="Geenafstand"/>
        <w:rPr>
          <w:rFonts w:ascii="Arial" w:hAnsi="Arial" w:cs="Arial"/>
          <w:lang w:eastAsia="nl-NL"/>
        </w:rPr>
      </w:pPr>
      <w:r w:rsidRPr="00E71683">
        <w:rPr>
          <w:rFonts w:ascii="Arial" w:hAnsi="Arial" w:cs="Arial"/>
          <w:lang w:eastAsia="nl-NL"/>
        </w:rPr>
        <w:t>Wat in de praktijk al wel een tijd duidelijk was is nu ook vastgesteld: nuchter prikken is niet nodig bij de jaarcontroles.</w:t>
      </w:r>
      <w:r w:rsidRPr="00E71683">
        <w:rPr>
          <w:rFonts w:ascii="Arial" w:hAnsi="Arial" w:cs="Arial"/>
          <w:lang w:eastAsia="nl-NL"/>
        </w:rPr>
        <w:br/>
      </w:r>
    </w:p>
    <w:p w14:paraId="047DE15B" w14:textId="5FA7C2F6" w:rsidR="00060163" w:rsidRPr="00060163" w:rsidRDefault="00E71683" w:rsidP="00060163">
      <w:pPr>
        <w:shd w:val="clear" w:color="auto" w:fill="FFFFFF"/>
        <w:spacing w:after="0" w:line="240" w:lineRule="auto"/>
        <w:rPr>
          <w:rFonts w:ascii="Arial" w:eastAsia="Times New Roman" w:hAnsi="Arial" w:cs="Arial"/>
          <w:color w:val="252525"/>
          <w:lang w:eastAsia="nl-NL"/>
        </w:rPr>
      </w:pPr>
      <w:r>
        <w:rPr>
          <w:rFonts w:ascii="Arial" w:eastAsia="Times New Roman" w:hAnsi="Arial" w:cs="Arial"/>
          <w:color w:val="252525"/>
          <w:lang w:eastAsia="nl-NL"/>
        </w:rPr>
        <w:t xml:space="preserve">Dit is nu </w:t>
      </w:r>
      <w:r w:rsidR="00060163" w:rsidRPr="00060163">
        <w:rPr>
          <w:rFonts w:ascii="Arial" w:eastAsia="Times New Roman" w:hAnsi="Arial" w:cs="Arial"/>
          <w:color w:val="252525"/>
          <w:lang w:eastAsia="nl-NL"/>
        </w:rPr>
        <w:t>ook evidence based vastgesteld: nuchter prikken is niet nodig bij de jaarcontroles bij mensen met T2DM. Deze mensen worden, zo blijkt uit recent onderzoek, onnodig en vaak voor langere tijd nuchter gehouden terwijl dit vrijwel geen effect heeft op de routine laboratoriumuitslagen.</w:t>
      </w:r>
    </w:p>
    <w:p w14:paraId="6C3B1D46"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32DEEFA1"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Voor het in kaart brengen van het cardio-vasculaire risico en het vervolgen van cholesterolverlagende therapieën wordt veelal gebruik gemaakt van de LDL-cholesterol concentratie, berekend volgens de Friedewald formule. Traditioneel ging men er vanuit dat de triglycerideconcentratie van de chylomicronen, die na een maaltijd kortdurend in de circulatie voorkomen, de analyses verstoorden en berekening onmogelijk maakten. Om dat te voorkomen werd nuchter prikken in de routine diagnostiek van het vetmetabolisme noodzakelijk geacht.</w:t>
      </w:r>
    </w:p>
    <w:p w14:paraId="2D9BCE3A"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4D435FA3" w14:textId="4C7DF358"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xml:space="preserve">Uit grote internationale trials (maar ook door gebruik van de wat recenter ingevoerde directe cholesterol bepaling), is gebleken dat de waarden voor en na een standaard ontbijt </w:t>
      </w:r>
      <w:r w:rsidR="00E71683">
        <w:rPr>
          <w:rFonts w:ascii="Arial" w:eastAsia="Times New Roman" w:hAnsi="Arial" w:cs="Arial"/>
          <w:color w:val="252525"/>
          <w:lang w:eastAsia="nl-NL"/>
        </w:rPr>
        <w:t>v</w:t>
      </w:r>
      <w:r w:rsidRPr="00060163">
        <w:rPr>
          <w:rFonts w:ascii="Arial" w:eastAsia="Times New Roman" w:hAnsi="Arial" w:cs="Arial"/>
          <w:color w:val="252525"/>
          <w:lang w:eastAsia="nl-NL"/>
        </w:rPr>
        <w:t>ergelijkbaar zijn (zie tabel).</w:t>
      </w:r>
    </w:p>
    <w:p w14:paraId="102DD4B5"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Delta-max 1 en 6 uur na gebruikelijk ontbijt (maaltijd) in mmol/L nuchter</w:t>
      </w:r>
    </w:p>
    <w:p w14:paraId="4945DEA6"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Nuchter versus niet nuchter</w:t>
      </w:r>
    </w:p>
    <w:p w14:paraId="187B574E"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TG       Tchol        LDL  chol    ​HDL chol</w:t>
      </w:r>
    </w:p>
    <w:p w14:paraId="4ED10C60"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​0,3      -0,2          ​-0,2             ​=</w:t>
      </w:r>
    </w:p>
    <w:p w14:paraId="44D48BD4"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29050C66"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In navolging van Amerikaanse richtlijnen (American Heart Association) is er nu ook een Europese consensus van de European Atherosclerosis Society en de European Federation of Clinical Chemistry and Laboratory Medicine. ((Eur Heart J 2016;37:1944-58, Clin Chem. 2016 Jul;62(7):930-46</w:t>
      </w:r>
    </w:p>
    <w:p w14:paraId="41B96A5D"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01A5E9A3" w14:textId="7EFB71A0" w:rsidR="00060163" w:rsidRPr="00E71683" w:rsidRDefault="00060163" w:rsidP="00E71683">
      <w:pPr>
        <w:pStyle w:val="Geenafstand"/>
        <w:rPr>
          <w:rFonts w:ascii="Arial" w:hAnsi="Arial" w:cs="Arial"/>
          <w:lang w:eastAsia="nl-NL"/>
        </w:rPr>
      </w:pPr>
      <w:r w:rsidRPr="00E71683">
        <w:rPr>
          <w:rFonts w:ascii="Arial" w:hAnsi="Arial" w:cs="Arial"/>
          <w:lang w:eastAsia="nl-NL"/>
        </w:rPr>
        <w:t>Nuchtere bloedafnames zijn niet nodig voor de routinematige bepaling van het lipidenprofiel</w:t>
      </w:r>
      <w:r w:rsidR="00E71683" w:rsidRPr="00E71683">
        <w:rPr>
          <w:rFonts w:ascii="Arial" w:hAnsi="Arial" w:cs="Arial"/>
          <w:lang w:eastAsia="nl-NL"/>
        </w:rPr>
        <w:t>.</w:t>
      </w:r>
      <w:r w:rsidRPr="00E71683">
        <w:rPr>
          <w:rFonts w:ascii="Arial" w:hAnsi="Arial" w:cs="Arial"/>
          <w:lang w:eastAsia="nl-NL"/>
        </w:rPr>
        <w:t> </w:t>
      </w:r>
    </w:p>
    <w:p w14:paraId="583223D3" w14:textId="117EA193" w:rsidR="00060163" w:rsidRPr="00060163" w:rsidRDefault="00060163" w:rsidP="00E71683">
      <w:pPr>
        <w:pStyle w:val="Geenafstand"/>
        <w:rPr>
          <w:rFonts w:ascii="Arial" w:eastAsia="Times New Roman" w:hAnsi="Arial" w:cs="Arial"/>
          <w:color w:val="252525"/>
          <w:lang w:eastAsia="nl-NL"/>
        </w:rPr>
      </w:pPr>
      <w:r w:rsidRPr="00E71683">
        <w:rPr>
          <w:rFonts w:ascii="Arial" w:hAnsi="Arial" w:cs="Arial"/>
          <w:lang w:eastAsia="nl-NL"/>
        </w:rPr>
        <w:t>Indien de triglyceride concentratie groter is dan 5.0 mmol/L is herhaling van de analyses in een nuchter afgenomen monster te overwegen. (waarden &gt; 5 mmol/L worden als afwijkend gemarkeerd).</w:t>
      </w:r>
      <w:r w:rsidR="00E71683">
        <w:rPr>
          <w:rFonts w:ascii="Arial" w:hAnsi="Arial" w:cs="Arial"/>
          <w:lang w:eastAsia="nl-NL"/>
        </w:rPr>
        <w:t xml:space="preserve"> </w:t>
      </w:r>
      <w:r w:rsidRPr="00060163">
        <w:rPr>
          <w:rFonts w:ascii="Arial" w:eastAsia="Times New Roman" w:hAnsi="Arial" w:cs="Arial"/>
          <w:color w:val="252525"/>
          <w:lang w:eastAsia="nl-NL"/>
        </w:rPr>
        <w:t>Levensbedreigende of extreem hoge concentraties van de triglyceriden zijn een indicatie voor verwijzing naar de internist.</w:t>
      </w:r>
      <w:r w:rsidR="00E71683">
        <w:rPr>
          <w:rFonts w:ascii="Arial" w:eastAsia="Times New Roman" w:hAnsi="Arial" w:cs="Arial"/>
          <w:color w:val="252525"/>
          <w:lang w:eastAsia="nl-NL"/>
        </w:rPr>
        <w:t xml:space="preserve"> </w:t>
      </w:r>
      <w:r w:rsidRPr="00060163">
        <w:rPr>
          <w:rFonts w:ascii="Arial" w:eastAsia="Times New Roman" w:hAnsi="Arial" w:cs="Arial"/>
          <w:color w:val="252525"/>
          <w:lang w:eastAsia="nl-NL"/>
        </w:rPr>
        <w:t>Met ingang van 1 maart 2017 hoeven mensen met T2DM dus niet meer routinematig nuchter te worden geprikt. (dit wordt met name van kracht bij het vervolgen van diabetes en de controles in het kader van vaat risico management).</w:t>
      </w:r>
    </w:p>
    <w:p w14:paraId="16954825"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5286F2D5" w14:textId="77106024"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De enige uitzondering op de nieuwe regel betreft de nuchtere glucose meting voor de diagnostiek van diabetes mellitus. Voor deze uitzondering moet de patiënt zich nuchter melden voor de bloedafname. Indien een thuisafname is geïndiceerd, dient u (onder vermelding van deze indicatie), een nuchtere bloedafname op de gebruikelijke wijze aan te vragen.</w:t>
      </w:r>
      <w:r w:rsidR="00E71683">
        <w:rPr>
          <w:rFonts w:ascii="Arial" w:eastAsia="Times New Roman" w:hAnsi="Arial" w:cs="Arial"/>
          <w:color w:val="252525"/>
          <w:lang w:eastAsia="nl-NL"/>
        </w:rPr>
        <w:t xml:space="preserve"> </w:t>
      </w:r>
      <w:r w:rsidRPr="00060163">
        <w:rPr>
          <w:rFonts w:ascii="Arial" w:eastAsia="Times New Roman" w:hAnsi="Arial" w:cs="Arial"/>
          <w:color w:val="252525"/>
          <w:lang w:eastAsia="nl-NL"/>
        </w:rPr>
        <w:t>Voor achtergrond informatie verwijzen wij u graag naar de geciteerde literatuur maar u kunt ons ook altijd benaderen.</w:t>
      </w:r>
    </w:p>
    <w:p w14:paraId="1E1EABEC" w14:textId="77777777" w:rsidR="00060163" w:rsidRPr="00060163" w:rsidRDefault="00060163" w:rsidP="00060163">
      <w:pPr>
        <w:shd w:val="clear" w:color="auto" w:fill="FFFFFF"/>
        <w:spacing w:after="0" w:line="240" w:lineRule="auto"/>
        <w:rPr>
          <w:rFonts w:ascii="Arial" w:eastAsia="Times New Roman" w:hAnsi="Arial" w:cs="Arial"/>
          <w:color w:val="252525"/>
          <w:lang w:eastAsia="nl-NL"/>
        </w:rPr>
      </w:pPr>
      <w:r w:rsidRPr="00060163">
        <w:rPr>
          <w:rFonts w:ascii="Arial" w:eastAsia="Times New Roman" w:hAnsi="Arial" w:cs="Arial"/>
          <w:color w:val="252525"/>
          <w:lang w:eastAsia="nl-NL"/>
        </w:rPr>
        <w:t> </w:t>
      </w:r>
    </w:p>
    <w:p w14:paraId="19B64EB5" w14:textId="29CCDEBE" w:rsidR="00060163" w:rsidRPr="00060163" w:rsidRDefault="00060163" w:rsidP="00060163">
      <w:pPr>
        <w:shd w:val="clear" w:color="auto" w:fill="FFFFFF"/>
        <w:spacing w:after="0" w:line="240" w:lineRule="auto"/>
        <w:rPr>
          <w:rFonts w:ascii="Arial" w:eastAsia="Times New Roman" w:hAnsi="Arial" w:cs="Arial"/>
          <w:color w:val="252525"/>
          <w:sz w:val="18"/>
          <w:szCs w:val="18"/>
          <w:lang w:eastAsia="nl-NL"/>
        </w:rPr>
      </w:pPr>
      <w:r w:rsidRPr="00060163">
        <w:rPr>
          <w:rFonts w:ascii="Arial" w:eastAsia="Times New Roman" w:hAnsi="Arial" w:cs="Arial"/>
          <w:color w:val="252525"/>
          <w:sz w:val="18"/>
          <w:szCs w:val="18"/>
          <w:lang w:eastAsia="nl-NL"/>
        </w:rPr>
        <w:t>Bron</w:t>
      </w:r>
      <w:r w:rsidRPr="00060163">
        <w:rPr>
          <w:rFonts w:ascii="Arial" w:eastAsia="Times New Roman" w:hAnsi="Arial" w:cs="Arial"/>
          <w:color w:val="991355"/>
          <w:sz w:val="18"/>
          <w:szCs w:val="18"/>
          <w:lang w:eastAsia="nl-NL"/>
        </w:rPr>
        <w:t>: </w:t>
      </w:r>
      <w:hyperlink r:id="rId7" w:tgtFrame="_blank" w:history="1">
        <w:r w:rsidRPr="00060163">
          <w:rPr>
            <w:rFonts w:ascii="Arial" w:eastAsia="Times New Roman" w:hAnsi="Arial" w:cs="Arial"/>
            <w:color w:val="991355"/>
            <w:sz w:val="18"/>
            <w:szCs w:val="18"/>
            <w:u w:val="single"/>
            <w:lang w:eastAsia="nl-NL"/>
          </w:rPr>
          <w:t>Isala Kliniek </w:t>
        </w:r>
      </w:hyperlink>
      <w:r w:rsidR="005F7930" w:rsidRPr="00E71683">
        <w:rPr>
          <w:rFonts w:ascii="Arial" w:eastAsia="Times New Roman" w:hAnsi="Arial" w:cs="Arial"/>
          <w:color w:val="991355"/>
          <w:sz w:val="18"/>
          <w:szCs w:val="18"/>
          <w:lang w:eastAsia="nl-NL"/>
        </w:rPr>
        <w:t>&amp;</w:t>
      </w:r>
    </w:p>
    <w:p w14:paraId="6E29BA08" w14:textId="08D4175E" w:rsidR="006034F4" w:rsidRPr="00E71683" w:rsidRDefault="005F7930" w:rsidP="00060163">
      <w:pPr>
        <w:rPr>
          <w:rFonts w:ascii="Arial" w:hAnsi="Arial" w:cs="Arial"/>
          <w:sz w:val="18"/>
          <w:szCs w:val="18"/>
        </w:rPr>
      </w:pPr>
      <w:r w:rsidRPr="00E71683">
        <w:rPr>
          <w:rFonts w:ascii="Arial" w:hAnsi="Arial" w:cs="Arial"/>
          <w:sz w:val="18"/>
          <w:szCs w:val="18"/>
        </w:rPr>
        <w:t>Hartpatientennederland.nl</w:t>
      </w:r>
    </w:p>
    <w:sectPr w:rsidR="006034F4" w:rsidRPr="00E71683" w:rsidSect="00060163">
      <w:headerReference w:type="default" r:id="rId8"/>
      <w:footerReference w:type="default" r:id="rId9"/>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8F91" w14:textId="77777777" w:rsidR="004A50B6" w:rsidRDefault="004A50B6" w:rsidP="00060163">
      <w:pPr>
        <w:spacing w:after="0" w:line="240" w:lineRule="auto"/>
      </w:pPr>
      <w:r>
        <w:separator/>
      </w:r>
    </w:p>
  </w:endnote>
  <w:endnote w:type="continuationSeparator" w:id="0">
    <w:p w14:paraId="181CC5D9" w14:textId="77777777" w:rsidR="004A50B6" w:rsidRDefault="004A50B6" w:rsidP="0006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47B" w14:textId="34A7E432" w:rsidR="00060163" w:rsidRDefault="00060163">
    <w:pPr>
      <w:pStyle w:val="Voettekst"/>
    </w:pPr>
  </w:p>
  <w:p w14:paraId="15009BB8" w14:textId="77777777" w:rsidR="00060163" w:rsidRPr="00060163" w:rsidRDefault="00060163" w:rsidP="00060163">
    <w:pPr>
      <w:spacing w:after="0" w:line="240" w:lineRule="auto"/>
      <w:ind w:left="2832" w:right="-851" w:firstLine="708"/>
      <w:rPr>
        <w:rFonts w:ascii="Arial" w:eastAsia="MS Mincho" w:hAnsi="Arial" w:cstheme="minorHAnsi"/>
        <w:color w:val="1F4E79" w:themeColor="accent5" w:themeShade="80"/>
        <w:sz w:val="16"/>
        <w:szCs w:val="16"/>
        <w:lang w:val="de-DE" w:eastAsia="nl-NL"/>
      </w:rPr>
    </w:pPr>
    <w:r w:rsidRPr="00060163">
      <w:rPr>
        <w:rFonts w:ascii="Arial" w:eastAsia="MS Mincho" w:hAnsi="Arial" w:cstheme="minorHAnsi"/>
        <w:color w:val="808080" w:themeColor="background1" w:themeShade="80"/>
        <w:sz w:val="16"/>
        <w:szCs w:val="16"/>
        <w:lang w:val="de-DE" w:eastAsia="nl-NL"/>
      </w:rPr>
      <w:t>Stadionplein 58</w:t>
    </w:r>
    <w:r w:rsidRPr="00060163">
      <w:rPr>
        <w:rFonts w:ascii="Arial" w:eastAsia="MS Mincho" w:hAnsi="Arial" w:cstheme="minorHAnsi"/>
        <w:color w:val="808080" w:themeColor="background1" w:themeShade="80"/>
        <w:sz w:val="16"/>
        <w:szCs w:val="16"/>
        <w:lang w:val="de-DE" w:eastAsia="nl-NL"/>
      </w:rPr>
      <w:tab/>
    </w:r>
    <w:r w:rsidRPr="00060163">
      <w:rPr>
        <w:rFonts w:ascii="Arial" w:eastAsia="MS Mincho" w:hAnsi="Arial" w:cstheme="minorHAnsi"/>
        <w:color w:val="808080" w:themeColor="background1" w:themeShade="80"/>
        <w:sz w:val="16"/>
        <w:szCs w:val="16"/>
        <w:lang w:val="de-DE" w:eastAsia="nl-NL"/>
      </w:rPr>
      <w:tab/>
      <w:t>Telefoon 043 – 36 22 225</w:t>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00B050"/>
        <w:sz w:val="16"/>
        <w:szCs w:val="16"/>
        <w:lang w:val="de-DE" w:eastAsia="nl-NL"/>
      </w:rPr>
      <w:t>ABN AMRO Maastricht</w:t>
    </w:r>
  </w:p>
  <w:p w14:paraId="5362940B" w14:textId="77777777" w:rsidR="00060163" w:rsidRPr="00060163" w:rsidRDefault="00060163" w:rsidP="00060163">
    <w:pPr>
      <w:spacing w:after="0" w:line="240" w:lineRule="auto"/>
      <w:ind w:left="3540" w:right="-1134" w:firstLine="1"/>
      <w:rPr>
        <w:rFonts w:ascii="Arial" w:eastAsia="MS Mincho" w:hAnsi="Arial" w:cstheme="minorHAnsi"/>
        <w:color w:val="1F4E79" w:themeColor="accent5" w:themeShade="80"/>
        <w:sz w:val="16"/>
        <w:szCs w:val="16"/>
        <w:lang w:val="de-DE" w:eastAsia="nl-NL"/>
      </w:rPr>
    </w:pPr>
    <w:r w:rsidRPr="00060163">
      <w:rPr>
        <w:rFonts w:ascii="Arial" w:eastAsia="MS Mincho" w:hAnsi="Arial" w:cstheme="minorHAnsi"/>
        <w:color w:val="808080" w:themeColor="background1" w:themeShade="80"/>
        <w:sz w:val="16"/>
        <w:szCs w:val="16"/>
        <w:lang w:val="de-DE" w:eastAsia="nl-NL"/>
      </w:rPr>
      <w:t>6225 XW Maastricht</w:t>
    </w:r>
    <w:r w:rsidRPr="00060163">
      <w:rPr>
        <w:rFonts w:ascii="Arial" w:eastAsia="MS Mincho" w:hAnsi="Arial" w:cstheme="minorHAnsi"/>
        <w:color w:val="808080" w:themeColor="background1" w:themeShade="80"/>
        <w:sz w:val="16"/>
        <w:szCs w:val="16"/>
        <w:lang w:val="de-DE" w:eastAsia="nl-NL"/>
      </w:rPr>
      <w:tab/>
    </w:r>
    <w:r w:rsidRPr="00060163">
      <w:rPr>
        <w:rFonts w:ascii="Arial" w:eastAsia="MS Mincho" w:hAnsi="Arial" w:cstheme="minorHAnsi"/>
        <w:color w:val="808080" w:themeColor="background1" w:themeShade="80"/>
        <w:sz w:val="16"/>
        <w:szCs w:val="16"/>
        <w:lang w:val="de-DE" w:eastAsia="nl-NL"/>
      </w:rPr>
      <w:tab/>
    </w:r>
    <w:r w:rsidRPr="00060163">
      <w:rPr>
        <w:rFonts w:ascii="Arial" w:eastAsia="MS Mincho" w:hAnsi="Arial" w:cstheme="minorHAnsi"/>
        <w:color w:val="808080" w:themeColor="background1" w:themeShade="80"/>
        <w:sz w:val="16"/>
        <w:szCs w:val="16"/>
        <w:lang w:val="de-DE" w:eastAsia="nl-NL"/>
      </w:rPr>
      <w:tab/>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00B050"/>
        <w:sz w:val="16"/>
        <w:szCs w:val="16"/>
        <w:lang w:val="de-DE" w:eastAsia="nl-NL"/>
      </w:rPr>
      <w:t>IBAN: NL62ABNA0502053887</w:t>
    </w:r>
  </w:p>
  <w:p w14:paraId="07D65EAA" w14:textId="77777777" w:rsidR="00060163" w:rsidRPr="00060163" w:rsidRDefault="00060163" w:rsidP="00060163">
    <w:pPr>
      <w:spacing w:after="0" w:line="240" w:lineRule="auto"/>
      <w:ind w:left="-709" w:right="-851"/>
      <w:rPr>
        <w:rFonts w:ascii="Arial" w:eastAsia="MS Mincho" w:hAnsi="Arial" w:cstheme="minorHAnsi"/>
        <w:color w:val="00B050"/>
        <w:sz w:val="16"/>
        <w:szCs w:val="16"/>
        <w:lang w:val="de-DE" w:eastAsia="nl-NL"/>
      </w:rPr>
    </w:pPr>
    <w:r w:rsidRPr="00060163">
      <w:rPr>
        <w:rFonts w:ascii="Arial" w:eastAsia="MS Mincho" w:hAnsi="Arial" w:cstheme="minorHAnsi"/>
        <w:color w:val="000000" w:themeColor="text1"/>
        <w:sz w:val="16"/>
        <w:szCs w:val="16"/>
        <w:lang w:val="de-DE" w:eastAsia="nl-NL"/>
      </w:rPr>
      <w:tab/>
      <w:t xml:space="preserve"> </w:t>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000000" w:themeColor="text1"/>
        <w:sz w:val="16"/>
        <w:szCs w:val="16"/>
        <w:lang w:val="de-DE" w:eastAsia="nl-NL"/>
      </w:rPr>
      <w:tab/>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1F4E79" w:themeColor="accent5" w:themeShade="80"/>
        <w:sz w:val="16"/>
        <w:szCs w:val="16"/>
        <w:lang w:val="de-DE" w:eastAsia="nl-NL"/>
      </w:rPr>
      <w:tab/>
    </w:r>
    <w:r w:rsidRPr="00060163">
      <w:rPr>
        <w:rFonts w:ascii="Arial" w:eastAsia="MS Mincho" w:hAnsi="Arial" w:cstheme="minorHAnsi"/>
        <w:color w:val="00B050"/>
        <w:sz w:val="16"/>
        <w:szCs w:val="16"/>
        <w:lang w:val="de-DE" w:eastAsia="nl-NL"/>
      </w:rPr>
      <w:t>BIC:    ABNANL2A</w:t>
    </w:r>
  </w:p>
  <w:p w14:paraId="45FA4C1E" w14:textId="77777777" w:rsidR="00060163" w:rsidRPr="00060163" w:rsidRDefault="00060163" w:rsidP="00060163">
    <w:pPr>
      <w:spacing w:after="0" w:line="240" w:lineRule="auto"/>
      <w:ind w:left="2831" w:right="-851" w:firstLine="709"/>
      <w:rPr>
        <w:rFonts w:ascii="Arial" w:eastAsia="MS Mincho" w:hAnsi="Arial" w:cstheme="minorHAnsi"/>
        <w:color w:val="808080" w:themeColor="background1" w:themeShade="80"/>
        <w:sz w:val="15"/>
        <w:szCs w:val="15"/>
        <w:lang w:val="de-DE" w:eastAsia="nl-NL"/>
      </w:rPr>
    </w:pPr>
    <w:r w:rsidRPr="00060163">
      <w:rPr>
        <w:rFonts w:ascii="Arial" w:eastAsia="MS Mincho" w:hAnsi="Arial" w:cstheme="minorHAnsi"/>
        <w:color w:val="808080" w:themeColor="background1" w:themeShade="80"/>
        <w:sz w:val="15"/>
        <w:szCs w:val="15"/>
        <w:lang w:val="de-DE" w:eastAsia="nl-NL"/>
      </w:rPr>
      <w:t>Antwoordnummer 20122</w:t>
    </w:r>
    <w:r w:rsidRPr="00060163">
      <w:rPr>
        <w:rFonts w:ascii="Arial" w:eastAsia="MS Mincho" w:hAnsi="Arial" w:cstheme="minorHAnsi"/>
        <w:color w:val="808080" w:themeColor="background1" w:themeShade="80"/>
        <w:sz w:val="15"/>
        <w:szCs w:val="15"/>
        <w:lang w:val="de-DE" w:eastAsia="nl-NL"/>
      </w:rPr>
      <w:tab/>
      <w:t>info@medlabstein.nl</w:t>
    </w:r>
    <w:r w:rsidRPr="00060163">
      <w:rPr>
        <w:rFonts w:ascii="Arial" w:eastAsia="MS Mincho" w:hAnsi="Arial" w:cstheme="minorHAnsi"/>
        <w:color w:val="1F4E79" w:themeColor="accent5" w:themeShade="80"/>
        <w:sz w:val="15"/>
        <w:szCs w:val="15"/>
        <w:lang w:val="de-DE" w:eastAsia="nl-NL"/>
      </w:rPr>
      <w:tab/>
    </w:r>
    <w:r w:rsidRPr="00060163">
      <w:rPr>
        <w:rFonts w:ascii="Arial" w:eastAsia="MS Mincho" w:hAnsi="Arial" w:cstheme="minorHAnsi"/>
        <w:color w:val="1F4E79" w:themeColor="accent5" w:themeShade="80"/>
        <w:sz w:val="15"/>
        <w:szCs w:val="15"/>
        <w:lang w:val="de-DE" w:eastAsia="nl-NL"/>
      </w:rPr>
      <w:tab/>
    </w:r>
    <w:r w:rsidRPr="00060163">
      <w:rPr>
        <w:rFonts w:ascii="Arial" w:eastAsia="MS Mincho" w:hAnsi="Arial" w:cstheme="minorHAnsi"/>
        <w:color w:val="808080" w:themeColor="background1" w:themeShade="80"/>
        <w:sz w:val="15"/>
        <w:szCs w:val="15"/>
        <w:lang w:val="de-DE" w:eastAsia="nl-NL"/>
      </w:rPr>
      <w:t>BTW NL826160037B.01</w:t>
    </w:r>
  </w:p>
  <w:p w14:paraId="2E46E2C2" w14:textId="77777777" w:rsidR="00060163" w:rsidRPr="00060163" w:rsidRDefault="00060163" w:rsidP="00060163">
    <w:pPr>
      <w:spacing w:after="0" w:line="240" w:lineRule="auto"/>
      <w:ind w:left="2831" w:right="-851" w:firstLine="709"/>
      <w:rPr>
        <w:rFonts w:ascii="Arial" w:eastAsia="MS Mincho" w:hAnsi="Arial" w:cs="Arial"/>
        <w:color w:val="808080" w:themeColor="background1" w:themeShade="80"/>
        <w:sz w:val="15"/>
        <w:szCs w:val="15"/>
        <w:lang w:val="de-DE" w:eastAsia="nl-NL"/>
      </w:rPr>
    </w:pPr>
    <w:r w:rsidRPr="00060163">
      <w:rPr>
        <w:rFonts w:ascii="Arial" w:eastAsia="MS Mincho" w:hAnsi="Arial" w:cstheme="minorHAnsi"/>
        <w:color w:val="808080" w:themeColor="background1" w:themeShade="80"/>
        <w:sz w:val="15"/>
        <w:szCs w:val="15"/>
        <w:lang w:val="de-DE" w:eastAsia="nl-NL"/>
      </w:rPr>
      <w:t>6300 VB Valkenburg</w:t>
    </w:r>
    <w:r w:rsidRPr="00060163">
      <w:rPr>
        <w:rFonts w:ascii="Arial" w:eastAsia="MS Mincho" w:hAnsi="Arial" w:cstheme="minorHAnsi"/>
        <w:color w:val="808080" w:themeColor="background1" w:themeShade="80"/>
        <w:sz w:val="15"/>
        <w:szCs w:val="15"/>
        <w:lang w:val="de-DE" w:eastAsia="nl-NL"/>
      </w:rPr>
      <w:tab/>
    </w:r>
    <w:r w:rsidRPr="00060163">
      <w:rPr>
        <w:rFonts w:ascii="Arial" w:eastAsia="MS Mincho" w:hAnsi="Arial" w:cstheme="minorHAnsi"/>
        <w:color w:val="808080" w:themeColor="background1" w:themeShade="80"/>
        <w:sz w:val="15"/>
        <w:szCs w:val="15"/>
        <w:lang w:val="de-DE" w:eastAsia="nl-NL"/>
      </w:rPr>
      <w:tab/>
      <w:t>www.medlabstein.nl</w:t>
    </w:r>
    <w:r w:rsidRPr="00060163">
      <w:rPr>
        <w:rFonts w:ascii="Arial" w:eastAsia="MS Mincho" w:hAnsi="Arial" w:cstheme="minorHAnsi"/>
        <w:color w:val="1F4E79" w:themeColor="accent5" w:themeShade="80"/>
        <w:sz w:val="15"/>
        <w:szCs w:val="15"/>
        <w:lang w:val="de-DE" w:eastAsia="nl-NL"/>
      </w:rPr>
      <w:tab/>
    </w:r>
    <w:r w:rsidRPr="00060163">
      <w:rPr>
        <w:rFonts w:ascii="Arial" w:eastAsia="MS Mincho" w:hAnsi="Arial" w:cstheme="minorHAnsi"/>
        <w:color w:val="1F4E79" w:themeColor="accent5" w:themeShade="80"/>
        <w:sz w:val="15"/>
        <w:szCs w:val="15"/>
        <w:lang w:val="de-DE" w:eastAsia="nl-NL"/>
      </w:rPr>
      <w:tab/>
    </w:r>
    <w:r w:rsidRPr="00060163">
      <w:rPr>
        <w:rFonts w:ascii="Arial" w:eastAsia="MS Mincho" w:hAnsi="Arial" w:cstheme="minorHAnsi"/>
        <w:color w:val="808080" w:themeColor="background1" w:themeShade="80"/>
        <w:sz w:val="15"/>
        <w:szCs w:val="15"/>
        <w:lang w:val="de-DE" w:eastAsia="nl-NL"/>
      </w:rPr>
      <w:t>KvK Maastricht 14.630.852</w:t>
    </w:r>
  </w:p>
  <w:p w14:paraId="1F306AB8" w14:textId="029ED492" w:rsidR="00060163" w:rsidRDefault="000601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612" w14:textId="77777777" w:rsidR="004A50B6" w:rsidRDefault="004A50B6" w:rsidP="00060163">
      <w:pPr>
        <w:spacing w:after="0" w:line="240" w:lineRule="auto"/>
      </w:pPr>
      <w:r>
        <w:separator/>
      </w:r>
    </w:p>
  </w:footnote>
  <w:footnote w:type="continuationSeparator" w:id="0">
    <w:p w14:paraId="5ACB9C2B" w14:textId="77777777" w:rsidR="004A50B6" w:rsidRDefault="004A50B6" w:rsidP="0006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C30A" w14:textId="3D8D2573" w:rsidR="00060163" w:rsidRPr="00ED0379" w:rsidRDefault="00060163" w:rsidP="00060163">
    <w:pPr>
      <w:pStyle w:val="Koptekst"/>
      <w:ind w:left="-709" w:firstLine="4249"/>
      <w:rPr>
        <w:rFonts w:ascii="Arial" w:hAnsi="Arial" w:cs="Arial"/>
        <w:color w:val="1F4E79" w:themeColor="accent5" w:themeShade="80"/>
        <w:sz w:val="14"/>
        <w:szCs w:val="14"/>
      </w:rPr>
    </w:pPr>
    <w:r>
      <w:rPr>
        <w:noProof/>
      </w:rPr>
      <w:drawing>
        <wp:anchor distT="0" distB="0" distL="114300" distR="114300" simplePos="0" relativeHeight="251659264" behindDoc="0" locked="0" layoutInCell="1" allowOverlap="1" wp14:anchorId="774D95FC" wp14:editId="2588C8BE">
          <wp:simplePos x="0" y="0"/>
          <wp:positionH relativeFrom="column">
            <wp:posOffset>3929380</wp:posOffset>
          </wp:positionH>
          <wp:positionV relativeFrom="paragraph">
            <wp:posOffset>-164465</wp:posOffset>
          </wp:positionV>
          <wp:extent cx="2569210" cy="1068705"/>
          <wp:effectExtent l="0" t="0" r="2540" b="0"/>
          <wp:wrapThrough wrapText="bothSides">
            <wp:wrapPolygon edited="0">
              <wp:start x="0" y="0"/>
              <wp:lineTo x="0" y="21176"/>
              <wp:lineTo x="21461" y="21176"/>
              <wp:lineTo x="21461"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1F4E79" w:themeColor="accent5" w:themeShade="80"/>
        <w:sz w:val="14"/>
        <w:szCs w:val="14"/>
      </w:rPr>
      <w:tab/>
    </w:r>
  </w:p>
  <w:p w14:paraId="356E4F0B" w14:textId="77777777" w:rsidR="00060163" w:rsidRDefault="00060163" w:rsidP="00060163">
    <w:pPr>
      <w:pStyle w:val="Koptekst"/>
      <w:ind w:left="-709"/>
      <w:rPr>
        <w:rFonts w:cstheme="minorHAnsi"/>
        <w:color w:val="808080" w:themeColor="background1" w:themeShade="80"/>
        <w:sz w:val="16"/>
        <w:szCs w:val="16"/>
      </w:rPr>
    </w:pPr>
  </w:p>
  <w:p w14:paraId="63DB2EF0" w14:textId="77777777" w:rsidR="00060163" w:rsidRDefault="00060163" w:rsidP="00060163">
    <w:pPr>
      <w:pStyle w:val="Koptekst"/>
      <w:ind w:left="-709"/>
      <w:rPr>
        <w:rFonts w:cstheme="minorHAnsi"/>
        <w:color w:val="808080" w:themeColor="background1" w:themeShade="80"/>
        <w:sz w:val="16"/>
        <w:szCs w:val="16"/>
      </w:rPr>
    </w:pPr>
  </w:p>
  <w:p w14:paraId="6AA49423" w14:textId="77777777" w:rsidR="00060163" w:rsidRDefault="00060163" w:rsidP="00060163">
    <w:pPr>
      <w:pStyle w:val="Koptekst"/>
      <w:ind w:left="-709"/>
      <w:rPr>
        <w:rFonts w:cstheme="minorHAnsi"/>
        <w:color w:val="808080" w:themeColor="background1" w:themeShade="80"/>
        <w:sz w:val="16"/>
        <w:szCs w:val="16"/>
      </w:rPr>
    </w:pPr>
  </w:p>
  <w:p w14:paraId="46D3F295" w14:textId="77777777" w:rsidR="00060163" w:rsidRDefault="00060163" w:rsidP="00060163">
    <w:pPr>
      <w:pStyle w:val="Koptekst"/>
      <w:rPr>
        <w:rFonts w:cstheme="minorHAnsi"/>
        <w:color w:val="808080" w:themeColor="background1" w:themeShade="80"/>
        <w:sz w:val="16"/>
        <w:szCs w:val="16"/>
      </w:rPr>
    </w:pPr>
  </w:p>
  <w:p w14:paraId="4C0E1F3C" w14:textId="77777777" w:rsidR="00060163" w:rsidRPr="003C0C98" w:rsidRDefault="00060163" w:rsidP="00060163">
    <w:pPr>
      <w:pStyle w:val="Koptekst"/>
      <w:rPr>
        <w:rFonts w:cstheme="minorHAnsi"/>
        <w:color w:val="808080" w:themeColor="background1" w:themeShade="80"/>
        <w:sz w:val="16"/>
        <w:szCs w:val="16"/>
      </w:rPr>
    </w:pPr>
    <w:r>
      <w:rPr>
        <w:rFonts w:cstheme="minorHAnsi"/>
        <w:color w:val="808080" w:themeColor="background1" w:themeShade="80"/>
        <w:sz w:val="16"/>
        <w:szCs w:val="16"/>
      </w:rPr>
      <w:t xml:space="preserve">Humicon B.V. / </w:t>
    </w:r>
    <w:r w:rsidRPr="003C0C98">
      <w:rPr>
        <w:rFonts w:cstheme="minorHAnsi"/>
        <w:color w:val="808080" w:themeColor="background1" w:themeShade="80"/>
        <w:sz w:val="16"/>
        <w:szCs w:val="16"/>
      </w:rPr>
      <w:t>Medische Laboratoria Dr. Stein &amp; Collegae</w:t>
    </w:r>
  </w:p>
  <w:p w14:paraId="74A3852C" w14:textId="72AEF8D6" w:rsidR="00060163" w:rsidRDefault="00060163" w:rsidP="00060163">
    <w:pPr>
      <w:pStyle w:val="Koptekst"/>
    </w:pPr>
    <w:r w:rsidRPr="00937B7F">
      <w:rPr>
        <w:rFonts w:cstheme="minorHAnsi"/>
        <w:color w:val="00B050"/>
        <w:sz w:val="16"/>
        <w:szCs w:val="16"/>
      </w:rPr>
      <w:t>Stadionplein 58, 6225 XW Maastricht</w:t>
    </w:r>
    <w:r w:rsidRPr="00A84299">
      <w:rPr>
        <w:rFonts w:ascii="Arial" w:hAnsi="Arial" w:cs="Arial"/>
        <w:color w:val="418D77"/>
        <w:sz w:val="33"/>
        <w:szCs w:val="33"/>
      </w:rPr>
      <w:tab/>
    </w:r>
    <w:r w:rsidRPr="00A84299">
      <w:rPr>
        <w:rFonts w:ascii="Arial" w:hAnsi="Arial" w:cs="Arial"/>
        <w:color w:val="418D77"/>
        <w:sz w:val="33"/>
        <w:szCs w:val="33"/>
      </w:rPr>
      <w:tab/>
    </w:r>
  </w:p>
  <w:p w14:paraId="23022438" w14:textId="77777777" w:rsidR="00060163" w:rsidRDefault="000601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63"/>
    <w:rsid w:val="00060163"/>
    <w:rsid w:val="004A50B6"/>
    <w:rsid w:val="005F7930"/>
    <w:rsid w:val="00902FCA"/>
    <w:rsid w:val="00E71683"/>
    <w:rsid w:val="00FE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4318"/>
  <w15:chartTrackingRefBased/>
  <w15:docId w15:val="{F8601A55-760D-4CCF-9C8D-39CF89ED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60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01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163"/>
  </w:style>
  <w:style w:type="paragraph" w:styleId="Voettekst">
    <w:name w:val="footer"/>
    <w:basedOn w:val="Standaard"/>
    <w:link w:val="VoettekstChar"/>
    <w:uiPriority w:val="99"/>
    <w:unhideWhenUsed/>
    <w:rsid w:val="000601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163"/>
  </w:style>
  <w:style w:type="character" w:customStyle="1" w:styleId="Kop1Char">
    <w:name w:val="Kop 1 Char"/>
    <w:basedOn w:val="Standaardalinea-lettertype"/>
    <w:link w:val="Kop1"/>
    <w:uiPriority w:val="9"/>
    <w:rsid w:val="0006016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601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060163"/>
  </w:style>
  <w:style w:type="character" w:styleId="Hyperlink">
    <w:name w:val="Hyperlink"/>
    <w:basedOn w:val="Standaardalinea-lettertype"/>
    <w:uiPriority w:val="99"/>
    <w:semiHidden/>
    <w:unhideWhenUsed/>
    <w:rsid w:val="00060163"/>
    <w:rPr>
      <w:color w:val="0000FF"/>
      <w:u w:val="single"/>
    </w:rPr>
  </w:style>
  <w:style w:type="paragraph" w:styleId="Geenafstand">
    <w:name w:val="No Spacing"/>
    <w:uiPriority w:val="1"/>
    <w:qFormat/>
    <w:rsid w:val="00E71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33982">
      <w:bodyDiv w:val="1"/>
      <w:marLeft w:val="0"/>
      <w:marRight w:val="0"/>
      <w:marTop w:val="0"/>
      <w:marBottom w:val="0"/>
      <w:divBdr>
        <w:top w:val="none" w:sz="0" w:space="0" w:color="auto"/>
        <w:left w:val="none" w:sz="0" w:space="0" w:color="auto"/>
        <w:bottom w:val="none" w:sz="0" w:space="0" w:color="auto"/>
        <w:right w:val="none" w:sz="0" w:space="0" w:color="auto"/>
      </w:divBdr>
      <w:divsChild>
        <w:div w:id="1422752317">
          <w:marLeft w:val="0"/>
          <w:marRight w:val="0"/>
          <w:marTop w:val="0"/>
          <w:marBottom w:val="0"/>
          <w:divBdr>
            <w:top w:val="none" w:sz="0" w:space="0" w:color="auto"/>
            <w:left w:val="none" w:sz="0" w:space="0" w:color="auto"/>
            <w:bottom w:val="none" w:sz="0" w:space="0" w:color="auto"/>
            <w:right w:val="none" w:sz="0" w:space="0" w:color="auto"/>
          </w:divBdr>
        </w:div>
        <w:div w:id="120418238">
          <w:marLeft w:val="0"/>
          <w:marRight w:val="0"/>
          <w:marTop w:val="360"/>
          <w:marBottom w:val="24"/>
          <w:divBdr>
            <w:top w:val="none" w:sz="0" w:space="0" w:color="auto"/>
            <w:left w:val="none" w:sz="0" w:space="0" w:color="auto"/>
            <w:bottom w:val="none" w:sz="0" w:space="0" w:color="auto"/>
            <w:right w:val="none" w:sz="0" w:space="0" w:color="auto"/>
          </w:divBdr>
          <w:divsChild>
            <w:div w:id="544410605">
              <w:marLeft w:val="0"/>
              <w:marRight w:val="0"/>
              <w:marTop w:val="0"/>
              <w:marBottom w:val="0"/>
              <w:divBdr>
                <w:top w:val="none" w:sz="0" w:space="0" w:color="auto"/>
                <w:left w:val="none" w:sz="0" w:space="0" w:color="auto"/>
                <w:bottom w:val="none" w:sz="0" w:space="0" w:color="auto"/>
                <w:right w:val="none" w:sz="0" w:space="0" w:color="auto"/>
              </w:divBdr>
              <w:divsChild>
                <w:div w:id="777723517">
                  <w:marLeft w:val="0"/>
                  <w:marRight w:val="0"/>
                  <w:marTop w:val="0"/>
                  <w:marBottom w:val="0"/>
                  <w:divBdr>
                    <w:top w:val="none" w:sz="0" w:space="0" w:color="auto"/>
                    <w:left w:val="none" w:sz="0" w:space="0" w:color="auto"/>
                    <w:bottom w:val="none" w:sz="0" w:space="0" w:color="auto"/>
                    <w:right w:val="none" w:sz="0" w:space="0" w:color="auto"/>
                  </w:divBdr>
                  <w:divsChild>
                    <w:div w:id="3999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06">
          <w:marLeft w:val="0"/>
          <w:marRight w:val="0"/>
          <w:marTop w:val="0"/>
          <w:marBottom w:val="0"/>
          <w:divBdr>
            <w:top w:val="none" w:sz="0" w:space="0" w:color="auto"/>
            <w:left w:val="none" w:sz="0" w:space="0" w:color="auto"/>
            <w:bottom w:val="none" w:sz="0" w:space="0" w:color="auto"/>
            <w:right w:val="none" w:sz="0" w:space="0" w:color="auto"/>
          </w:divBdr>
        </w:div>
        <w:div w:id="575095960">
          <w:marLeft w:val="0"/>
          <w:marRight w:val="0"/>
          <w:marTop w:val="0"/>
          <w:marBottom w:val="0"/>
          <w:divBdr>
            <w:top w:val="none" w:sz="0" w:space="0" w:color="auto"/>
            <w:left w:val="none" w:sz="0" w:space="0" w:color="auto"/>
            <w:bottom w:val="none" w:sz="0" w:space="0" w:color="auto"/>
            <w:right w:val="none" w:sz="0" w:space="0" w:color="auto"/>
          </w:divBdr>
        </w:div>
        <w:div w:id="379784677">
          <w:marLeft w:val="0"/>
          <w:marRight w:val="0"/>
          <w:marTop w:val="0"/>
          <w:marBottom w:val="0"/>
          <w:divBdr>
            <w:top w:val="none" w:sz="0" w:space="0" w:color="auto"/>
            <w:left w:val="none" w:sz="0" w:space="0" w:color="auto"/>
            <w:bottom w:val="none" w:sz="0" w:space="0" w:color="auto"/>
            <w:right w:val="none" w:sz="0" w:space="0" w:color="auto"/>
          </w:divBdr>
        </w:div>
        <w:div w:id="239407812">
          <w:marLeft w:val="0"/>
          <w:marRight w:val="0"/>
          <w:marTop w:val="0"/>
          <w:marBottom w:val="0"/>
          <w:divBdr>
            <w:top w:val="none" w:sz="0" w:space="0" w:color="auto"/>
            <w:left w:val="none" w:sz="0" w:space="0" w:color="auto"/>
            <w:bottom w:val="none" w:sz="0" w:space="0" w:color="auto"/>
            <w:right w:val="none" w:sz="0" w:space="0" w:color="auto"/>
          </w:divBdr>
        </w:div>
        <w:div w:id="919365948">
          <w:marLeft w:val="0"/>
          <w:marRight w:val="0"/>
          <w:marTop w:val="0"/>
          <w:marBottom w:val="0"/>
          <w:divBdr>
            <w:top w:val="none" w:sz="0" w:space="0" w:color="auto"/>
            <w:left w:val="none" w:sz="0" w:space="0" w:color="auto"/>
            <w:bottom w:val="none" w:sz="0" w:space="0" w:color="auto"/>
            <w:right w:val="none" w:sz="0" w:space="0" w:color="auto"/>
          </w:divBdr>
          <w:divsChild>
            <w:div w:id="2114082618">
              <w:marLeft w:val="0"/>
              <w:marRight w:val="0"/>
              <w:marTop w:val="0"/>
              <w:marBottom w:val="0"/>
              <w:divBdr>
                <w:top w:val="none" w:sz="0" w:space="0" w:color="auto"/>
                <w:left w:val="none" w:sz="0" w:space="0" w:color="auto"/>
                <w:bottom w:val="none" w:sz="0" w:space="0" w:color="auto"/>
                <w:right w:val="none" w:sz="0" w:space="0" w:color="auto"/>
              </w:divBdr>
            </w:div>
            <w:div w:id="2045055106">
              <w:marLeft w:val="0"/>
              <w:marRight w:val="0"/>
              <w:marTop w:val="0"/>
              <w:marBottom w:val="0"/>
              <w:divBdr>
                <w:top w:val="none" w:sz="0" w:space="0" w:color="auto"/>
                <w:left w:val="none" w:sz="0" w:space="0" w:color="auto"/>
                <w:bottom w:val="none" w:sz="0" w:space="0" w:color="auto"/>
                <w:right w:val="none" w:sz="0" w:space="0" w:color="auto"/>
              </w:divBdr>
            </w:div>
            <w:div w:id="1621185313">
              <w:marLeft w:val="0"/>
              <w:marRight w:val="0"/>
              <w:marTop w:val="0"/>
              <w:marBottom w:val="0"/>
              <w:divBdr>
                <w:top w:val="none" w:sz="0" w:space="0" w:color="auto"/>
                <w:left w:val="none" w:sz="0" w:space="0" w:color="auto"/>
                <w:bottom w:val="none" w:sz="0" w:space="0" w:color="auto"/>
                <w:right w:val="none" w:sz="0" w:space="0" w:color="auto"/>
              </w:divBdr>
            </w:div>
            <w:div w:id="169107617">
              <w:marLeft w:val="0"/>
              <w:marRight w:val="0"/>
              <w:marTop w:val="0"/>
              <w:marBottom w:val="0"/>
              <w:divBdr>
                <w:top w:val="none" w:sz="0" w:space="0" w:color="auto"/>
                <w:left w:val="none" w:sz="0" w:space="0" w:color="auto"/>
                <w:bottom w:val="none" w:sz="0" w:space="0" w:color="auto"/>
                <w:right w:val="none" w:sz="0" w:space="0" w:color="auto"/>
              </w:divBdr>
              <w:divsChild>
                <w:div w:id="809399061">
                  <w:marLeft w:val="0"/>
                  <w:marRight w:val="0"/>
                  <w:marTop w:val="0"/>
                  <w:marBottom w:val="0"/>
                  <w:divBdr>
                    <w:top w:val="none" w:sz="0" w:space="0" w:color="auto"/>
                    <w:left w:val="none" w:sz="0" w:space="0" w:color="auto"/>
                    <w:bottom w:val="none" w:sz="0" w:space="0" w:color="auto"/>
                    <w:right w:val="none" w:sz="0" w:space="0" w:color="auto"/>
                  </w:divBdr>
                </w:div>
                <w:div w:id="581063468">
                  <w:marLeft w:val="0"/>
                  <w:marRight w:val="0"/>
                  <w:marTop w:val="0"/>
                  <w:marBottom w:val="0"/>
                  <w:divBdr>
                    <w:top w:val="none" w:sz="0" w:space="0" w:color="auto"/>
                    <w:left w:val="none" w:sz="0" w:space="0" w:color="auto"/>
                    <w:bottom w:val="none" w:sz="0" w:space="0" w:color="auto"/>
                    <w:right w:val="none" w:sz="0" w:space="0" w:color="auto"/>
                  </w:divBdr>
                </w:div>
                <w:div w:id="1316495756">
                  <w:marLeft w:val="0"/>
                  <w:marRight w:val="0"/>
                  <w:marTop w:val="0"/>
                  <w:marBottom w:val="0"/>
                  <w:divBdr>
                    <w:top w:val="none" w:sz="0" w:space="0" w:color="auto"/>
                    <w:left w:val="none" w:sz="0" w:space="0" w:color="auto"/>
                    <w:bottom w:val="none" w:sz="0" w:space="0" w:color="auto"/>
                    <w:right w:val="none" w:sz="0" w:space="0" w:color="auto"/>
                  </w:divBdr>
                </w:div>
                <w:div w:id="14766986">
                  <w:marLeft w:val="0"/>
                  <w:marRight w:val="0"/>
                  <w:marTop w:val="0"/>
                  <w:marBottom w:val="0"/>
                  <w:divBdr>
                    <w:top w:val="none" w:sz="0" w:space="0" w:color="auto"/>
                    <w:left w:val="none" w:sz="0" w:space="0" w:color="auto"/>
                    <w:bottom w:val="none" w:sz="0" w:space="0" w:color="auto"/>
                    <w:right w:val="none" w:sz="0" w:space="0" w:color="auto"/>
                  </w:divBdr>
                </w:div>
                <w:div w:id="1977640357">
                  <w:marLeft w:val="0"/>
                  <w:marRight w:val="0"/>
                  <w:marTop w:val="0"/>
                  <w:marBottom w:val="0"/>
                  <w:divBdr>
                    <w:top w:val="none" w:sz="0" w:space="0" w:color="auto"/>
                    <w:left w:val="none" w:sz="0" w:space="0" w:color="auto"/>
                    <w:bottom w:val="none" w:sz="0" w:space="0" w:color="auto"/>
                    <w:right w:val="none" w:sz="0" w:space="0" w:color="auto"/>
                  </w:divBdr>
                </w:div>
                <w:div w:id="550927526">
                  <w:marLeft w:val="0"/>
                  <w:marRight w:val="0"/>
                  <w:marTop w:val="0"/>
                  <w:marBottom w:val="0"/>
                  <w:divBdr>
                    <w:top w:val="none" w:sz="0" w:space="0" w:color="auto"/>
                    <w:left w:val="none" w:sz="0" w:space="0" w:color="auto"/>
                    <w:bottom w:val="none" w:sz="0" w:space="0" w:color="auto"/>
                    <w:right w:val="none" w:sz="0" w:space="0" w:color="auto"/>
                  </w:divBdr>
                  <w:divsChild>
                    <w:div w:id="408231640">
                      <w:marLeft w:val="0"/>
                      <w:marRight w:val="0"/>
                      <w:marTop w:val="0"/>
                      <w:marBottom w:val="0"/>
                      <w:divBdr>
                        <w:top w:val="none" w:sz="0" w:space="0" w:color="auto"/>
                        <w:left w:val="none" w:sz="0" w:space="0" w:color="auto"/>
                        <w:bottom w:val="none" w:sz="0" w:space="0" w:color="auto"/>
                        <w:right w:val="none" w:sz="0" w:space="0" w:color="auto"/>
                      </w:divBdr>
                    </w:div>
                    <w:div w:id="1212426946">
                      <w:marLeft w:val="0"/>
                      <w:marRight w:val="0"/>
                      <w:marTop w:val="0"/>
                      <w:marBottom w:val="0"/>
                      <w:divBdr>
                        <w:top w:val="none" w:sz="0" w:space="0" w:color="auto"/>
                        <w:left w:val="none" w:sz="0" w:space="0" w:color="auto"/>
                        <w:bottom w:val="none" w:sz="0" w:space="0" w:color="auto"/>
                        <w:right w:val="none" w:sz="0" w:space="0" w:color="auto"/>
                      </w:divBdr>
                    </w:div>
                    <w:div w:id="1702634059">
                      <w:marLeft w:val="0"/>
                      <w:marRight w:val="0"/>
                      <w:marTop w:val="0"/>
                      <w:marBottom w:val="0"/>
                      <w:divBdr>
                        <w:top w:val="none" w:sz="0" w:space="0" w:color="auto"/>
                        <w:left w:val="none" w:sz="0" w:space="0" w:color="auto"/>
                        <w:bottom w:val="none" w:sz="0" w:space="0" w:color="auto"/>
                        <w:right w:val="none" w:sz="0" w:space="0" w:color="auto"/>
                      </w:divBdr>
                    </w:div>
                    <w:div w:id="6595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5406">
          <w:marLeft w:val="0"/>
          <w:marRight w:val="0"/>
          <w:marTop w:val="0"/>
          <w:marBottom w:val="0"/>
          <w:divBdr>
            <w:top w:val="none" w:sz="0" w:space="0" w:color="auto"/>
            <w:left w:val="none" w:sz="0" w:space="0" w:color="auto"/>
            <w:bottom w:val="none" w:sz="0" w:space="0" w:color="auto"/>
            <w:right w:val="none" w:sz="0" w:space="0" w:color="auto"/>
          </w:divBdr>
        </w:div>
        <w:div w:id="1846751059">
          <w:marLeft w:val="0"/>
          <w:marRight w:val="0"/>
          <w:marTop w:val="0"/>
          <w:marBottom w:val="0"/>
          <w:divBdr>
            <w:top w:val="none" w:sz="0" w:space="0" w:color="auto"/>
            <w:left w:val="none" w:sz="0" w:space="0" w:color="auto"/>
            <w:bottom w:val="none" w:sz="0" w:space="0" w:color="auto"/>
            <w:right w:val="none" w:sz="0" w:space="0" w:color="auto"/>
          </w:divBdr>
        </w:div>
        <w:div w:id="526455257">
          <w:marLeft w:val="0"/>
          <w:marRight w:val="0"/>
          <w:marTop w:val="0"/>
          <w:marBottom w:val="0"/>
          <w:divBdr>
            <w:top w:val="none" w:sz="0" w:space="0" w:color="auto"/>
            <w:left w:val="none" w:sz="0" w:space="0" w:color="auto"/>
            <w:bottom w:val="none" w:sz="0" w:space="0" w:color="auto"/>
            <w:right w:val="none" w:sz="0" w:space="0" w:color="auto"/>
          </w:divBdr>
        </w:div>
        <w:div w:id="758021380">
          <w:marLeft w:val="0"/>
          <w:marRight w:val="0"/>
          <w:marTop w:val="0"/>
          <w:marBottom w:val="0"/>
          <w:divBdr>
            <w:top w:val="none" w:sz="0" w:space="0" w:color="auto"/>
            <w:left w:val="none" w:sz="0" w:space="0" w:color="auto"/>
            <w:bottom w:val="none" w:sz="0" w:space="0" w:color="auto"/>
            <w:right w:val="none" w:sz="0" w:space="0" w:color="auto"/>
          </w:divBdr>
        </w:div>
        <w:div w:id="1080374675">
          <w:marLeft w:val="0"/>
          <w:marRight w:val="0"/>
          <w:marTop w:val="0"/>
          <w:marBottom w:val="0"/>
          <w:divBdr>
            <w:top w:val="none" w:sz="0" w:space="0" w:color="auto"/>
            <w:left w:val="none" w:sz="0" w:space="0" w:color="auto"/>
            <w:bottom w:val="none" w:sz="0" w:space="0" w:color="auto"/>
            <w:right w:val="none" w:sz="0" w:space="0" w:color="auto"/>
          </w:divBdr>
        </w:div>
        <w:div w:id="1675642775">
          <w:marLeft w:val="0"/>
          <w:marRight w:val="0"/>
          <w:marTop w:val="0"/>
          <w:marBottom w:val="0"/>
          <w:divBdr>
            <w:top w:val="none" w:sz="0" w:space="0" w:color="auto"/>
            <w:left w:val="none" w:sz="0" w:space="0" w:color="auto"/>
            <w:bottom w:val="none" w:sz="0" w:space="0" w:color="auto"/>
            <w:right w:val="none" w:sz="0" w:space="0" w:color="auto"/>
          </w:divBdr>
        </w:div>
        <w:div w:id="246695709">
          <w:marLeft w:val="0"/>
          <w:marRight w:val="0"/>
          <w:marTop w:val="0"/>
          <w:marBottom w:val="0"/>
          <w:divBdr>
            <w:top w:val="none" w:sz="0" w:space="0" w:color="auto"/>
            <w:left w:val="none" w:sz="0" w:space="0" w:color="auto"/>
            <w:bottom w:val="none" w:sz="0" w:space="0" w:color="auto"/>
            <w:right w:val="none" w:sz="0" w:space="0" w:color="auto"/>
          </w:divBdr>
        </w:div>
        <w:div w:id="79980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al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0429-684E-4681-AA53-31661387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Vleugels</dc:creator>
  <cp:keywords/>
  <dc:description/>
  <cp:lastModifiedBy>Linda Vleugels</cp:lastModifiedBy>
  <cp:revision>2</cp:revision>
  <dcterms:created xsi:type="dcterms:W3CDTF">2022-12-01T08:52:00Z</dcterms:created>
  <dcterms:modified xsi:type="dcterms:W3CDTF">2022-12-01T09:33:00Z</dcterms:modified>
</cp:coreProperties>
</file>